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E8" w:rsidRPr="00362855" w:rsidRDefault="00840156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362855">
        <w:rPr>
          <w:rFonts w:hAnsi="Times New Roman" w:cs="Times New Roman"/>
          <w:color w:val="000000"/>
          <w:sz w:val="28"/>
          <w:szCs w:val="28"/>
          <w:lang w:val="ru-RU"/>
        </w:rPr>
        <w:t>Приложение 2</w:t>
      </w:r>
      <w:r w:rsidRPr="00362855">
        <w:rPr>
          <w:sz w:val="28"/>
          <w:szCs w:val="28"/>
          <w:lang w:val="ru-RU"/>
        </w:rPr>
        <w:br/>
      </w:r>
      <w:r w:rsidRPr="00362855">
        <w:rPr>
          <w:rFonts w:hAnsi="Times New Roman" w:cs="Times New Roman"/>
          <w:color w:val="000000"/>
          <w:sz w:val="28"/>
          <w:szCs w:val="28"/>
          <w:lang w:val="ru-RU"/>
        </w:rPr>
        <w:t xml:space="preserve">к приказу от </w:t>
      </w:r>
      <w:r w:rsidR="00362855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362855">
        <w:rPr>
          <w:rFonts w:hAnsi="Times New Roman" w:cs="Times New Roman"/>
          <w:color w:val="000000"/>
          <w:sz w:val="28"/>
          <w:szCs w:val="28"/>
          <w:lang w:val="ru-RU"/>
        </w:rPr>
        <w:t>.12.2022</w:t>
      </w:r>
      <w:r w:rsidRPr="00362855">
        <w:rPr>
          <w:rFonts w:hAnsi="Times New Roman" w:cs="Times New Roman"/>
          <w:color w:val="000000"/>
          <w:sz w:val="28"/>
          <w:szCs w:val="28"/>
        </w:rPr>
        <w:t> </w:t>
      </w:r>
      <w:r w:rsidRPr="00362855">
        <w:rPr>
          <w:rFonts w:hAnsi="Times New Roman" w:cs="Times New Roman"/>
          <w:color w:val="000000"/>
          <w:sz w:val="28"/>
          <w:szCs w:val="28"/>
          <w:lang w:val="ru-RU"/>
        </w:rPr>
        <w:t xml:space="preserve">№ </w:t>
      </w:r>
      <w:r w:rsidR="00362855">
        <w:rPr>
          <w:rFonts w:hAnsi="Times New Roman" w:cs="Times New Roman"/>
          <w:color w:val="000000"/>
          <w:sz w:val="28"/>
          <w:szCs w:val="28"/>
          <w:lang w:val="ru-RU"/>
        </w:rPr>
        <w:t>744</w:t>
      </w:r>
    </w:p>
    <w:p w:rsidR="00F977E8" w:rsidRPr="00362855" w:rsidRDefault="00F977E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77E8" w:rsidRPr="00362855" w:rsidRDefault="00840156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62855">
        <w:rPr>
          <w:rFonts w:hAnsi="Times New Roman" w:cs="Times New Roman"/>
          <w:b/>
          <w:color w:val="000000"/>
          <w:sz w:val="28"/>
          <w:szCs w:val="28"/>
          <w:lang w:val="ru-RU"/>
        </w:rPr>
        <w:t>Состав инвентаризационной комиссии</w:t>
      </w:r>
    </w:p>
    <w:p w:rsidR="00362855" w:rsidRDefault="00362855" w:rsidP="00362855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Создать постоянно действующую инвентаризационную комиссию в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следующем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составе: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5733"/>
      </w:tblGrid>
      <w:tr w:rsidR="00362855" w:rsidRPr="0064319D" w:rsidTr="00362855">
        <w:tc>
          <w:tcPr>
            <w:tcW w:w="3150" w:type="dxa"/>
          </w:tcPr>
          <w:p w:rsidR="00362855" w:rsidRDefault="00362855" w:rsidP="0036285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Председатель комиссии</w:t>
            </w:r>
          </w:p>
        </w:tc>
        <w:tc>
          <w:tcPr>
            <w:tcW w:w="5733" w:type="dxa"/>
          </w:tcPr>
          <w:p w:rsidR="00362855" w:rsidRDefault="00362855" w:rsidP="0036285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главного врача по медицинской части</w:t>
            </w:r>
          </w:p>
        </w:tc>
      </w:tr>
      <w:tr w:rsidR="00362855" w:rsidTr="00362855">
        <w:tc>
          <w:tcPr>
            <w:tcW w:w="3150" w:type="dxa"/>
          </w:tcPr>
          <w:p w:rsidR="00362855" w:rsidRDefault="00362855" w:rsidP="0036285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Члены комиссии</w:t>
            </w:r>
          </w:p>
        </w:tc>
        <w:tc>
          <w:tcPr>
            <w:tcW w:w="5733" w:type="dxa"/>
          </w:tcPr>
          <w:p w:rsidR="00362855" w:rsidRDefault="00362855" w:rsidP="0036285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Главный бухгалтер</w:t>
            </w:r>
          </w:p>
        </w:tc>
      </w:tr>
      <w:tr w:rsidR="00362855" w:rsidTr="00362855">
        <w:tc>
          <w:tcPr>
            <w:tcW w:w="3150" w:type="dxa"/>
          </w:tcPr>
          <w:p w:rsidR="00362855" w:rsidRDefault="00362855" w:rsidP="0036285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733" w:type="dxa"/>
          </w:tcPr>
          <w:p w:rsidR="00362855" w:rsidRDefault="00362855" w:rsidP="0036285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Рабочая комиссия, назначенная приказом</w:t>
            </w:r>
          </w:p>
        </w:tc>
      </w:tr>
    </w:tbl>
    <w:p w:rsidR="00F977E8" w:rsidRPr="0064319D" w:rsidRDefault="00BC709D" w:rsidP="00BC709D">
      <w:pPr>
        <w:pStyle w:val="a3"/>
        <w:numPr>
          <w:ilvl w:val="0"/>
          <w:numId w:val="2"/>
        </w:numPr>
        <w:rPr>
          <w:rFonts w:cstheme="minorHAnsi"/>
          <w:color w:val="000000"/>
          <w:sz w:val="28"/>
          <w:szCs w:val="28"/>
          <w:lang w:val="ru-RU"/>
        </w:rPr>
      </w:pPr>
      <w:r w:rsidRPr="0064319D">
        <w:rPr>
          <w:rFonts w:cstheme="minorHAnsi"/>
          <w:color w:val="000000"/>
          <w:sz w:val="28"/>
          <w:szCs w:val="28"/>
          <w:lang w:val="ru-RU"/>
        </w:rPr>
        <w:t>Свои функции комиссия выполняет в соответствии с Положением «Порядок проведения инвентаризации активов и обязательств» -  приложение № 12  к да</w:t>
      </w:r>
      <w:bookmarkStart w:id="0" w:name="_GoBack"/>
      <w:bookmarkEnd w:id="0"/>
      <w:r w:rsidRPr="0064319D">
        <w:rPr>
          <w:rFonts w:cstheme="minorHAnsi"/>
          <w:color w:val="000000"/>
          <w:sz w:val="28"/>
          <w:szCs w:val="28"/>
          <w:lang w:val="ru-RU"/>
        </w:rPr>
        <w:t xml:space="preserve">нной учетной политике. </w:t>
      </w:r>
    </w:p>
    <w:sectPr w:rsidR="00F977E8" w:rsidRPr="0064319D" w:rsidSect="0064319D">
      <w:pgSz w:w="11907" w:h="16839"/>
      <w:pgMar w:top="1418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A2FA8"/>
    <w:multiLevelType w:val="hybridMultilevel"/>
    <w:tmpl w:val="CDF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62855"/>
    <w:rsid w:val="004F7E17"/>
    <w:rsid w:val="005A05CE"/>
    <w:rsid w:val="0064319D"/>
    <w:rsid w:val="00653AF6"/>
    <w:rsid w:val="00840156"/>
    <w:rsid w:val="00B73A5A"/>
    <w:rsid w:val="00BC709D"/>
    <w:rsid w:val="00C62373"/>
    <w:rsid w:val="00E438A1"/>
    <w:rsid w:val="00F01E19"/>
    <w:rsid w:val="00F9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62855"/>
    <w:pPr>
      <w:ind w:left="720"/>
      <w:contextualSpacing/>
    </w:pPr>
  </w:style>
  <w:style w:type="table" w:styleId="a4">
    <w:name w:val="Table Grid"/>
    <w:basedOn w:val="a1"/>
    <w:uiPriority w:val="59"/>
    <w:rsid w:val="0036285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62855"/>
    <w:pPr>
      <w:ind w:left="720"/>
      <w:contextualSpacing/>
    </w:pPr>
  </w:style>
  <w:style w:type="table" w:styleId="a4">
    <w:name w:val="Table Grid"/>
    <w:basedOn w:val="a1"/>
    <w:uiPriority w:val="59"/>
    <w:rsid w:val="0036285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dc:description>Подготовлено экспертами Актион-МЦФЭР</dc:description>
  <cp:lastModifiedBy>Гильманова Альбина Сафаргалиевна</cp:lastModifiedBy>
  <cp:revision>5</cp:revision>
  <cp:lastPrinted>2023-07-13T09:13:00Z</cp:lastPrinted>
  <dcterms:created xsi:type="dcterms:W3CDTF">2023-06-02T05:07:00Z</dcterms:created>
  <dcterms:modified xsi:type="dcterms:W3CDTF">2023-07-13T09:13:00Z</dcterms:modified>
</cp:coreProperties>
</file>